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8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08.06.20</w:t>
      </w:r>
    </w:p>
    <w:p w:rsidR="00000000" w:rsidDel="00000000" w:rsidP="00000000" w:rsidRDefault="00000000" w:rsidRPr="00000000" w14:paraId="00000006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color w:val="262626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62626"/>
          <w:sz w:val="28"/>
          <w:szCs w:val="28"/>
          <w:highlight w:val="white"/>
          <w:rtl w:val="0"/>
        </w:rPr>
        <w:t xml:space="preserve">“РТ-НЭО Иркутск продолжает принудительное 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62626"/>
          <w:sz w:val="28"/>
          <w:szCs w:val="28"/>
          <w:highlight w:val="white"/>
          <w:rtl w:val="0"/>
        </w:rPr>
        <w:t xml:space="preserve">взыскание задолженностей через суд”.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left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Р</w:t>
      </w:r>
      <w:r w:rsidDel="00000000" w:rsidR="00000000" w:rsidRPr="00000000">
        <w:rPr>
          <w:rFonts w:ascii="Times" w:cs="Times" w:eastAsia="Times" w:hAnsi="Times"/>
          <w:rtl w:val="0"/>
        </w:rPr>
        <w:t xml:space="preserve">егиональный оператор принял решение взыскать все имеющиеся задолженности за услугу по обращению с ТКО в судебном порядке. На данный момент в Зоне Юг-2 Иркутской области задолженностей взыскано на общую сумму более 85 млн рублей.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На основании Федерального закона от 02.06.2016 № 175-ФЗ с 1 января 2019 года на территории Иркутской области вступила в силу “Мусорная реформа”, согласно которой все собственники твердых коммунальных отходов обязаны оплачивать за услугу по вывозу ТКО только региональным операторам.  Договор регионального оператора с собственниками помещений считается заключенным на условиях публичной оферты с 17.01.2019 и не требует двустороннего подписания. </w:t>
      </w:r>
      <w:r w:rsidDel="00000000" w:rsidR="00000000" w:rsidRPr="00000000">
        <w:rPr>
          <w:rFonts w:ascii="Times" w:cs="Times" w:eastAsia="Times" w:hAnsi="Times"/>
          <w:rtl w:val="0"/>
        </w:rPr>
        <w:t xml:space="preserve">Законность и неизменность договора подтверждается многочисленной положительной судебной практикой как в регионе так и по стране в целом.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Обращаем ваше внимание, что если у вас в собственности имеется объект недвижимости, то вам необходимо заключить договор с региональным оператором, иначе в условиях вашего бездействия плата будет рассчитана по нормативу накопления отходов и взыскана в судебном порядке с начислением пени.</w:t>
      </w:r>
      <w:r w:rsidDel="00000000" w:rsidR="00000000" w:rsidRPr="00000000">
        <w:rPr>
          <w:rFonts w:ascii="Times" w:cs="Times" w:eastAsia="Times" w:hAnsi="Times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На сегодняшний день охват услугой составляет 92% территории зоны Юг-2, а точность графика вывоза 98,7% это говорит об исполнении обязательств со стороны регионального оператора. Однако когда дело касается оплаты, не всегда можно рассчитывать на такую же добросовестность со стороны образователей отходов.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firstLine="720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2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Рекомендуем не доводить дело до суда и погасить имеющиеся задолженности. </w:t>
      </w:r>
    </w:p>
    <w:p w:rsidR="00000000" w:rsidDel="00000000" w:rsidP="00000000" w:rsidRDefault="00000000" w:rsidRPr="00000000" w14:paraId="00000014">
      <w:pPr>
        <w:ind w:firstLine="720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" w:cs="Times" w:eastAsia="Times" w:hAnsi="Times"/>
          <w:i w:val="1"/>
          <w:color w:val="1a1a1a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1a1a1a"/>
          <w:sz w:val="24"/>
          <w:szCs w:val="24"/>
          <w:rtl w:val="0"/>
        </w:rPr>
        <w:t xml:space="preserve">Пресс-служба регионального оператора по обращению с ТКО в Зоне 2-юг Иркутской области ООО “РТ-НЭО Иркутск”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" w:cs="Times" w:eastAsia="Times" w:hAnsi="Times"/>
          <w:i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rtl w:val="0"/>
        </w:rPr>
        <w:t xml:space="preserve">Т: </w:t>
      </w: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highlight w:val="white"/>
          <w:rtl w:val="0"/>
        </w:rPr>
        <w:t xml:space="preserve">89148717826 </w:t>
      </w: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rtl w:val="0"/>
        </w:rPr>
        <w:t xml:space="preserve">| Иркутск, ул. Лермонтова, д. 337Б |</w:t>
      </w:r>
      <w:hyperlink r:id="rId7">
        <w:r w:rsidDel="00000000" w:rsidR="00000000" w:rsidRPr="00000000">
          <w:rPr>
            <w:rFonts w:ascii="Times" w:cs="Times" w:eastAsia="Times" w:hAnsi="Times"/>
            <w:i w:val="1"/>
            <w:color w:val="535353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" w:cs="Times" w:eastAsia="Times" w:hAnsi="Times"/>
          <w:i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" w:cs="Times" w:eastAsia="Times" w:hAnsi="Times"/>
          <w:i w:val="1"/>
          <w:sz w:val="24"/>
          <w:szCs w:val="24"/>
          <w:highlight w:val="yellow"/>
        </w:rPr>
      </w:pPr>
      <w:hyperlink r:id="rId9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" w:cs="Times" w:eastAsia="Times" w:hAnsi="Times"/>
          <w:i w:val="1"/>
          <w:color w:val="5f6368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i w:val="1"/>
          <w:sz w:val="24"/>
          <w:szCs w:val="24"/>
          <w:rtl w:val="0"/>
        </w:rPr>
        <w:t xml:space="preserve">PR-менеджер ООО “РТ-НЭО Ирутск” Иванова Лия </w:t>
      </w:r>
      <w:hyperlink r:id="rId10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" w:cs="Times" w:eastAsia="Times" w:hAnsi="Times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Справка</w:t>
      </w:r>
    </w:p>
    <w:p w:rsidR="00000000" w:rsidDel="00000000" w:rsidP="00000000" w:rsidRDefault="00000000" w:rsidRPr="00000000" w14:paraId="0000001D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08.6614173228347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Компания </w:t>
      </w:r>
      <w:r w:rsidDel="00000000" w:rsidR="00000000" w:rsidRPr="00000000">
        <w:rPr>
          <w:rFonts w:ascii="Times" w:cs="Times" w:eastAsia="Times" w:hAnsi="Times"/>
          <w:rtl w:val="0"/>
        </w:rPr>
        <w:t xml:space="preserve">ООО “РТ-НЭО Иркутск”</w:t>
      </w:r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  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</w:t>
      </w:r>
      <w:r w:rsidDel="00000000" w:rsidR="00000000" w:rsidRPr="00000000">
        <w:rPr>
          <w:rFonts w:ascii="Times" w:cs="Times" w:eastAsia="Times" w:hAnsi="Times"/>
          <w:rtl w:val="0"/>
        </w:rPr>
        <w:t xml:space="preserve">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F">
      <w:pPr>
        <w:ind w:firstLine="708.6614173228347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Правовая основа деятельности регионального оператора: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rFonts w:ascii="Times" w:cs="Times" w:eastAsia="Times" w:hAnsi="Times"/>
          <w:u w:val="none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Федеральный закон от 02.06.2016 № 175-ФЗ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"О внесении изменений в статьи 26 и 154 Жилищного кодекса Российской Федерации и отдельные законодательные акты Российской Федерации"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246.31578947368425" w:lineRule="auto"/>
        <w:ind w:left="720" w:hanging="360"/>
        <w:jc w:val="both"/>
        <w:rPr>
          <w:rFonts w:ascii="Times" w:cs="Times" w:eastAsia="Times" w:hAnsi="Times"/>
          <w:sz w:val="22"/>
          <w:szCs w:val="22"/>
          <w:u w:val="none"/>
        </w:rPr>
      </w:pPr>
      <w:bookmarkStart w:colFirst="0" w:colLast="0" w:name="_apot99rzr4ge" w:id="0"/>
      <w:bookmarkEnd w:id="0"/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Федеральный закон от 24.06.1998 N 89-ФЗ (ред. от 07.04.2020) "Об отходах производства и потребления"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Time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l.ivanova@groupstp.ru" TargetMode="External"/><Relationship Id="rId9" Type="http://schemas.openxmlformats.org/officeDocument/2006/relationships/hyperlink" Target="mailto:press@rtneo-irk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ostec.ru/" TargetMode="External"/><Relationship Id="rId8" Type="http://schemas.openxmlformats.org/officeDocument/2006/relationships/hyperlink" Target="https://rtneo-irk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